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A3" w:rsidRPr="001F20A3" w:rsidRDefault="001F20A3" w:rsidP="001F20A3">
      <w:pPr>
        <w:pStyle w:val="berschrift1"/>
        <w:rPr>
          <w:rFonts w:asciiTheme="minorHAnsi" w:hAnsiTheme="minorHAnsi" w:cstheme="minorHAnsi"/>
          <w:color w:val="auto"/>
        </w:rPr>
      </w:pPr>
      <w:r w:rsidRPr="001F20A3">
        <w:rPr>
          <w:rFonts w:asciiTheme="minorHAnsi" w:hAnsiTheme="minorHAnsi" w:cstheme="minorHAnsi"/>
          <w:color w:val="auto"/>
        </w:rPr>
        <w:t>UN-Konvention über die Rechte von Menschen mit Behinderungen</w:t>
      </w:r>
      <w:r w:rsidRPr="001F20A3">
        <w:rPr>
          <w:rFonts w:asciiTheme="minorHAnsi" w:hAnsiTheme="minorHAnsi" w:cstheme="minorHAnsi"/>
          <w:color w:val="auto"/>
        </w:rPr>
        <w:t xml:space="preserve"> (Transkript)</w:t>
      </w:r>
    </w:p>
    <w:p w:rsidR="00251F2B" w:rsidRPr="001F20A3" w:rsidRDefault="00251F2B" w:rsidP="001F20A3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</w:rPr>
      </w:pPr>
      <w:r w:rsidRPr="001F20A3">
        <w:rPr>
          <w:rFonts w:asciiTheme="minorHAnsi" w:hAnsiTheme="minorHAnsi" w:cstheme="minorHAnsi"/>
          <w:sz w:val="22"/>
        </w:rPr>
        <w:t>Die UN-Konvention über die Rechte von Menschen mit Behinderungen – kurz UN-BRK – wurde 2009 in Deutschland rechtlich verankert.</w:t>
      </w:r>
      <w:r w:rsidRPr="001F20A3">
        <w:rPr>
          <w:rFonts w:asciiTheme="minorHAnsi" w:hAnsiTheme="minorHAnsi" w:cstheme="minorHAnsi"/>
          <w:sz w:val="22"/>
        </w:rPr>
        <w:br/>
        <w:t>Ihr Leitbild ist Inklusion, also die gleichberechtigte Teilhabe aller Menschen am gesellschaftlichen Leben.</w:t>
      </w:r>
      <w:r w:rsidR="001F20A3">
        <w:rPr>
          <w:rFonts w:asciiTheme="minorHAnsi" w:hAnsiTheme="minorHAnsi" w:cstheme="minorHAnsi"/>
          <w:sz w:val="22"/>
        </w:rPr>
        <w:t xml:space="preserve"> </w:t>
      </w:r>
      <w:r w:rsidRPr="001F20A3">
        <w:rPr>
          <w:rFonts w:asciiTheme="minorHAnsi" w:hAnsiTheme="minorHAnsi" w:cstheme="minorHAnsi"/>
          <w:sz w:val="22"/>
        </w:rPr>
        <w:t xml:space="preserve">Zuständig für </w:t>
      </w:r>
      <w:r w:rsidR="008161BD" w:rsidRPr="001F20A3">
        <w:rPr>
          <w:rFonts w:asciiTheme="minorHAnsi" w:hAnsiTheme="minorHAnsi" w:cstheme="minorHAnsi"/>
          <w:sz w:val="22"/>
        </w:rPr>
        <w:t>die Umsetzung sind verschieden</w:t>
      </w:r>
      <w:r w:rsidR="00FC751A" w:rsidRPr="001F20A3">
        <w:rPr>
          <w:rFonts w:asciiTheme="minorHAnsi" w:hAnsiTheme="minorHAnsi" w:cstheme="minorHAnsi"/>
          <w:sz w:val="22"/>
        </w:rPr>
        <w:t>e</w:t>
      </w:r>
      <w:r w:rsidR="008161BD" w:rsidRPr="001F20A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1F20A3">
        <w:rPr>
          <w:rFonts w:asciiTheme="minorHAnsi" w:hAnsiTheme="minorHAnsi" w:cstheme="minorHAnsi"/>
          <w:sz w:val="22"/>
        </w:rPr>
        <w:t>Akteur:innen</w:t>
      </w:r>
      <w:proofErr w:type="spellEnd"/>
      <w:r w:rsidRPr="001F20A3">
        <w:rPr>
          <w:rFonts w:asciiTheme="minorHAnsi" w:hAnsiTheme="minorHAnsi" w:cstheme="minorHAnsi"/>
          <w:sz w:val="22"/>
        </w:rPr>
        <w:t xml:space="preserve">, </w:t>
      </w:r>
      <w:r w:rsidR="00FC751A" w:rsidRPr="001F20A3">
        <w:rPr>
          <w:rFonts w:asciiTheme="minorHAnsi" w:hAnsiTheme="minorHAnsi" w:cstheme="minorHAnsi"/>
          <w:sz w:val="22"/>
        </w:rPr>
        <w:t xml:space="preserve">unter anderem </w:t>
      </w:r>
      <w:r w:rsidRPr="001F20A3">
        <w:rPr>
          <w:rFonts w:asciiTheme="minorHAnsi" w:hAnsiTheme="minorHAnsi" w:cstheme="minorHAnsi"/>
          <w:sz w:val="22"/>
        </w:rPr>
        <w:t>Hochschulen sowie Studentenwerke.</w:t>
      </w:r>
      <w:r w:rsidRPr="001F20A3">
        <w:rPr>
          <w:rFonts w:asciiTheme="minorHAnsi" w:hAnsiTheme="minorHAnsi" w:cstheme="minorHAnsi"/>
          <w:sz w:val="22"/>
        </w:rPr>
        <w:br/>
        <w:t>Zwei zentrale Bestandteile</w:t>
      </w:r>
      <w:r w:rsidR="008161BD" w:rsidRPr="001F20A3">
        <w:rPr>
          <w:rFonts w:asciiTheme="minorHAnsi" w:hAnsiTheme="minorHAnsi" w:cstheme="minorHAnsi"/>
          <w:sz w:val="22"/>
        </w:rPr>
        <w:t xml:space="preserve"> der UN-BRK sind das Prinzi</w:t>
      </w:r>
      <w:r w:rsidRPr="001F20A3">
        <w:rPr>
          <w:rFonts w:asciiTheme="minorHAnsi" w:hAnsiTheme="minorHAnsi" w:cstheme="minorHAnsi"/>
          <w:sz w:val="22"/>
        </w:rPr>
        <w:t xml:space="preserve">p der Zugänglichkeit in Artikel 9 und das Diskriminierungsverbot in Artikel 6, </w:t>
      </w:r>
      <w:proofErr w:type="gramStart"/>
      <w:r w:rsidRPr="001F20A3">
        <w:rPr>
          <w:rFonts w:asciiTheme="minorHAnsi" w:hAnsiTheme="minorHAnsi" w:cstheme="minorHAnsi"/>
          <w:sz w:val="22"/>
        </w:rPr>
        <w:t>das</w:t>
      </w:r>
      <w:proofErr w:type="gramEnd"/>
      <w:r w:rsidRPr="001F20A3">
        <w:rPr>
          <w:rFonts w:asciiTheme="minorHAnsi" w:hAnsiTheme="minorHAnsi" w:cstheme="minorHAnsi"/>
          <w:sz w:val="22"/>
        </w:rPr>
        <w:t xml:space="preserve"> e</w:t>
      </w:r>
      <w:bookmarkStart w:id="0" w:name="_GoBack"/>
      <w:bookmarkEnd w:id="0"/>
      <w:r w:rsidRPr="001F20A3">
        <w:rPr>
          <w:rFonts w:asciiTheme="minorHAnsi" w:hAnsiTheme="minorHAnsi" w:cstheme="minorHAnsi"/>
          <w:sz w:val="22"/>
        </w:rPr>
        <w:t>in Gebot angemessener Vorkehrungen beinhaltet. In Deutschland wird statt Zugänglichkeit in</w:t>
      </w:r>
      <w:r w:rsidR="008161BD" w:rsidRPr="001F20A3">
        <w:rPr>
          <w:rFonts w:asciiTheme="minorHAnsi" w:hAnsiTheme="minorHAnsi" w:cstheme="minorHAnsi"/>
          <w:sz w:val="22"/>
        </w:rPr>
        <w:t xml:space="preserve"> der Regel von Barrierefreiheit</w:t>
      </w:r>
      <w:r w:rsidRPr="001F20A3">
        <w:rPr>
          <w:rFonts w:asciiTheme="minorHAnsi" w:hAnsiTheme="minorHAnsi" w:cstheme="minorHAnsi"/>
          <w:sz w:val="22"/>
        </w:rPr>
        <w:t xml:space="preserve"> und </w:t>
      </w:r>
      <w:r w:rsidR="001F20A3" w:rsidRPr="001F20A3">
        <w:rPr>
          <w:rFonts w:asciiTheme="minorHAnsi" w:hAnsiTheme="minorHAnsi" w:cstheme="minorHAnsi"/>
          <w:sz w:val="22"/>
        </w:rPr>
        <w:t>statt angemessener Vorkehrungen</w:t>
      </w:r>
      <w:r w:rsidRPr="001F20A3">
        <w:rPr>
          <w:rFonts w:asciiTheme="minorHAnsi" w:hAnsiTheme="minorHAnsi" w:cstheme="minorHAnsi"/>
          <w:sz w:val="22"/>
        </w:rPr>
        <w:t xml:space="preserve"> in der Regel von Nachteilsausgleich gesprochen.</w:t>
      </w:r>
    </w:p>
    <w:p w:rsidR="00251F2B" w:rsidRPr="001F20A3" w:rsidRDefault="00A850F0" w:rsidP="001F20A3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</w:rPr>
      </w:pPr>
      <w:r w:rsidRPr="001F20A3">
        <w:rPr>
          <w:rFonts w:asciiTheme="minorHAnsi" w:hAnsiTheme="minorHAnsi" w:cstheme="minorHAnsi"/>
          <w:sz w:val="22"/>
        </w:rPr>
        <w:t>Zunächst werfen wir einen Blick auf das Prinzi</w:t>
      </w:r>
      <w:r w:rsidR="008161BD" w:rsidRPr="001F20A3">
        <w:rPr>
          <w:rFonts w:asciiTheme="minorHAnsi" w:hAnsiTheme="minorHAnsi" w:cstheme="minorHAnsi"/>
          <w:sz w:val="22"/>
        </w:rPr>
        <w:t>p der Zugä</w:t>
      </w:r>
      <w:r w:rsidR="00251F2B" w:rsidRPr="001F20A3">
        <w:rPr>
          <w:rFonts w:asciiTheme="minorHAnsi" w:hAnsiTheme="minorHAnsi" w:cstheme="minorHAnsi"/>
          <w:sz w:val="22"/>
        </w:rPr>
        <w:t>ng</w:t>
      </w:r>
      <w:r w:rsidR="008161BD" w:rsidRPr="001F20A3">
        <w:rPr>
          <w:rFonts w:asciiTheme="minorHAnsi" w:hAnsiTheme="minorHAnsi" w:cstheme="minorHAnsi"/>
          <w:sz w:val="22"/>
        </w:rPr>
        <w:t>l</w:t>
      </w:r>
      <w:r w:rsidRPr="001F20A3">
        <w:rPr>
          <w:rFonts w:asciiTheme="minorHAnsi" w:hAnsiTheme="minorHAnsi" w:cstheme="minorHAnsi"/>
          <w:sz w:val="22"/>
        </w:rPr>
        <w:t>ichkeit bzw. Barrie</w:t>
      </w:r>
      <w:r w:rsidR="008161BD" w:rsidRPr="001F20A3">
        <w:rPr>
          <w:rFonts w:asciiTheme="minorHAnsi" w:hAnsiTheme="minorHAnsi" w:cstheme="minorHAnsi"/>
          <w:sz w:val="22"/>
        </w:rPr>
        <w:t>refreih</w:t>
      </w:r>
      <w:r w:rsidR="00F900F0" w:rsidRPr="001F20A3">
        <w:rPr>
          <w:rFonts w:asciiTheme="minorHAnsi" w:hAnsiTheme="minorHAnsi" w:cstheme="minorHAnsi"/>
          <w:sz w:val="22"/>
        </w:rPr>
        <w:t>eit.</w:t>
      </w:r>
      <w:r w:rsidR="001F20A3" w:rsidRPr="001F20A3">
        <w:rPr>
          <w:rFonts w:asciiTheme="minorHAnsi" w:hAnsiTheme="minorHAnsi" w:cstheme="minorHAnsi"/>
          <w:sz w:val="22"/>
        </w:rPr>
        <w:t xml:space="preserve"> </w:t>
      </w:r>
      <w:r w:rsidR="00F900F0" w:rsidRPr="001F20A3">
        <w:rPr>
          <w:rFonts w:asciiTheme="minorHAnsi" w:hAnsiTheme="minorHAnsi" w:cstheme="minorHAnsi"/>
          <w:color w:val="000000" w:themeColor="text1"/>
          <w:sz w:val="22"/>
        </w:rPr>
        <w:t>Die Studienbedingungen sind dann</w:t>
      </w:r>
      <w:r w:rsidR="008161BD" w:rsidRPr="001F20A3">
        <w:rPr>
          <w:rFonts w:asciiTheme="minorHAnsi" w:hAnsiTheme="minorHAnsi" w:cstheme="minorHAnsi"/>
          <w:color w:val="000000" w:themeColor="text1"/>
          <w:sz w:val="22"/>
        </w:rPr>
        <w:t xml:space="preserve"> barr</w:t>
      </w:r>
      <w:r w:rsidR="00F900F0" w:rsidRPr="001F20A3">
        <w:rPr>
          <w:rFonts w:asciiTheme="minorHAnsi" w:hAnsiTheme="minorHAnsi" w:cstheme="minorHAnsi"/>
          <w:color w:val="000000" w:themeColor="text1"/>
          <w:sz w:val="22"/>
        </w:rPr>
        <w:t>i</w:t>
      </w:r>
      <w:r w:rsidR="008161BD" w:rsidRPr="001F20A3">
        <w:rPr>
          <w:rFonts w:asciiTheme="minorHAnsi" w:hAnsiTheme="minorHAnsi" w:cstheme="minorHAnsi"/>
          <w:color w:val="000000" w:themeColor="text1"/>
          <w:sz w:val="22"/>
        </w:rPr>
        <w:t>e</w:t>
      </w:r>
      <w:r w:rsidR="00F900F0" w:rsidRPr="001F20A3">
        <w:rPr>
          <w:rFonts w:asciiTheme="minorHAnsi" w:hAnsiTheme="minorHAnsi" w:cstheme="minorHAnsi"/>
          <w:color w:val="000000" w:themeColor="text1"/>
          <w:sz w:val="22"/>
        </w:rPr>
        <w:t xml:space="preserve">refrei, wenn Studierende mit Beeinträchtigungen bzw. Behinderungen </w:t>
      </w:r>
      <w:r w:rsidR="002C2157" w:rsidRPr="001F20A3">
        <w:rPr>
          <w:rFonts w:asciiTheme="minorHAnsi" w:hAnsiTheme="minorHAnsi" w:cstheme="minorHAnsi"/>
          <w:color w:val="000000" w:themeColor="text1"/>
          <w:sz w:val="22"/>
        </w:rPr>
        <w:t xml:space="preserve">ihr Studium </w:t>
      </w:r>
      <w:r w:rsidR="00F900F0" w:rsidRPr="001F20A3">
        <w:rPr>
          <w:rFonts w:asciiTheme="minorHAnsi" w:hAnsiTheme="minorHAnsi" w:cstheme="minorHAnsi"/>
          <w:color w:val="000000" w:themeColor="text1"/>
          <w:sz w:val="22"/>
        </w:rPr>
        <w:t xml:space="preserve">in der allgemein üblichen Weise, </w:t>
      </w:r>
      <w:r w:rsidR="00F900F0" w:rsidRPr="001F20A3">
        <w:rPr>
          <w:rFonts w:asciiTheme="minorHAnsi" w:hAnsiTheme="minorHAnsi" w:cstheme="minorHAnsi"/>
          <w:i/>
          <w:iCs/>
          <w:color w:val="000000" w:themeColor="text1"/>
          <w:sz w:val="22"/>
        </w:rPr>
        <w:t>ohne besondere Erschwernis</w:t>
      </w:r>
      <w:r w:rsidR="00F900F0" w:rsidRPr="001F20A3">
        <w:rPr>
          <w:rFonts w:asciiTheme="minorHAnsi" w:hAnsiTheme="minorHAnsi" w:cstheme="minorHAnsi"/>
          <w:color w:val="000000" w:themeColor="text1"/>
          <w:sz w:val="22"/>
        </w:rPr>
        <w:t xml:space="preserve"> und </w:t>
      </w:r>
      <w:r w:rsidR="00F900F0" w:rsidRPr="001F20A3">
        <w:rPr>
          <w:rFonts w:asciiTheme="minorHAnsi" w:hAnsiTheme="minorHAnsi" w:cstheme="minorHAnsi"/>
          <w:i/>
          <w:iCs/>
          <w:color w:val="000000" w:themeColor="text1"/>
          <w:sz w:val="22"/>
        </w:rPr>
        <w:t>grundsätzlich</w:t>
      </w:r>
      <w:r w:rsidR="002C2157" w:rsidRPr="001F20A3">
        <w:rPr>
          <w:rFonts w:asciiTheme="minorHAnsi" w:hAnsiTheme="minorHAnsi" w:cstheme="minorHAnsi"/>
          <w:color w:val="000000" w:themeColor="text1"/>
          <w:sz w:val="22"/>
        </w:rPr>
        <w:t xml:space="preserve"> ohne fremde Hilfe durchführen können. Dies setzt voraus, dass vor allem bauliche und digitale Infrastruktur, Webauftritte, Bibliotheken sowie Lehrangebote auffindbar, zugänglich und nutz</w:t>
      </w:r>
      <w:r w:rsidR="008161BD" w:rsidRPr="001F20A3">
        <w:rPr>
          <w:rFonts w:asciiTheme="minorHAnsi" w:hAnsiTheme="minorHAnsi" w:cstheme="minorHAnsi"/>
          <w:color w:val="000000" w:themeColor="text1"/>
          <w:sz w:val="22"/>
        </w:rPr>
        <w:t>b</w:t>
      </w:r>
      <w:r w:rsidR="002C2157" w:rsidRPr="001F20A3">
        <w:rPr>
          <w:rFonts w:asciiTheme="minorHAnsi" w:hAnsiTheme="minorHAnsi" w:cstheme="minorHAnsi"/>
          <w:color w:val="000000" w:themeColor="text1"/>
          <w:sz w:val="22"/>
        </w:rPr>
        <w:t>ar sind.</w:t>
      </w:r>
      <w:r w:rsidR="001F20A3" w:rsidRPr="001F20A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51F2B" w:rsidRPr="001F20A3">
        <w:rPr>
          <w:rFonts w:asciiTheme="minorHAnsi" w:hAnsiTheme="minorHAnsi" w:cstheme="minorHAnsi"/>
          <w:sz w:val="22"/>
        </w:rPr>
        <w:t>Barrierefreiheit soll proaktiv, für unbekannte Studierende geschaffen werden, nach allgemein anerkannten gruppenbezogenen Standards.</w:t>
      </w:r>
      <w:r w:rsidR="00251F2B" w:rsidRPr="001F20A3">
        <w:rPr>
          <w:rFonts w:asciiTheme="minorHAnsi" w:hAnsiTheme="minorHAnsi" w:cstheme="minorHAnsi"/>
          <w:sz w:val="22"/>
        </w:rPr>
        <w:br/>
        <w:t xml:space="preserve">Falls es diese nicht gibt, können hochschulische Standards ausgehandelt werden. Allgemein anerkannte Standards gibt es </w:t>
      </w:r>
      <w:r w:rsidR="008161BD" w:rsidRPr="001F20A3">
        <w:rPr>
          <w:rFonts w:asciiTheme="minorHAnsi" w:hAnsiTheme="minorHAnsi" w:cstheme="minorHAnsi"/>
          <w:sz w:val="22"/>
        </w:rPr>
        <w:t>bislang nur für wenige studien</w:t>
      </w:r>
      <w:r w:rsidR="00251F2B" w:rsidRPr="001F20A3">
        <w:rPr>
          <w:rFonts w:asciiTheme="minorHAnsi" w:hAnsiTheme="minorHAnsi" w:cstheme="minorHAnsi"/>
          <w:sz w:val="22"/>
        </w:rPr>
        <w:t>relevante Bereiche, etwa für die bauliche Gestaltung oder die Gestaltung von Webauftritten oder Dokumenten.</w:t>
      </w:r>
    </w:p>
    <w:p w:rsidR="007D09BD" w:rsidRPr="001F20A3" w:rsidRDefault="00251F2B" w:rsidP="001F20A3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</w:rPr>
      </w:pPr>
      <w:r w:rsidRPr="001F20A3">
        <w:rPr>
          <w:rFonts w:asciiTheme="minorHAnsi" w:hAnsiTheme="minorHAnsi" w:cstheme="minorHAnsi"/>
          <w:sz w:val="22"/>
        </w:rPr>
        <w:t>Angemessene Vorkehrungen bzw. Nachteilsausgleiche können hingegen dazu dienen, vorhandene Barrieren im Einzelfall zu beseitigen</w:t>
      </w:r>
      <w:r w:rsidR="00F900F0" w:rsidRPr="001F20A3">
        <w:rPr>
          <w:rFonts w:asciiTheme="minorHAnsi" w:hAnsiTheme="minorHAnsi" w:cstheme="minorHAnsi"/>
          <w:sz w:val="22"/>
        </w:rPr>
        <w:t>, bis diese</w:t>
      </w:r>
      <w:r w:rsidRPr="001F20A3">
        <w:rPr>
          <w:rFonts w:asciiTheme="minorHAnsi" w:hAnsiTheme="minorHAnsi" w:cstheme="minorHAnsi"/>
          <w:sz w:val="22"/>
        </w:rPr>
        <w:t xml:space="preserve"> im Idealfall nach den gruppenbezogenen Standards auf Dauer abgebaut werden können.</w:t>
      </w:r>
      <w:r w:rsidR="0073302E" w:rsidRPr="001F20A3">
        <w:rPr>
          <w:rFonts w:asciiTheme="minorHAnsi" w:hAnsiTheme="minorHAnsi" w:cstheme="minorHAnsi"/>
          <w:sz w:val="22"/>
        </w:rPr>
        <w:t xml:space="preserve"> </w:t>
      </w:r>
      <w:r w:rsidRPr="001F20A3">
        <w:rPr>
          <w:rFonts w:asciiTheme="minorHAnsi" w:hAnsiTheme="minorHAnsi" w:cstheme="minorHAnsi"/>
          <w:sz w:val="22"/>
        </w:rPr>
        <w:t>Diese Lösungen sollten sich zwar an gruppenbezogenen Standards orientieren, müssen letztlich aber dem einzelfallbe</w:t>
      </w:r>
      <w:r w:rsidR="008161BD" w:rsidRPr="001F20A3">
        <w:rPr>
          <w:rFonts w:asciiTheme="minorHAnsi" w:hAnsiTheme="minorHAnsi" w:cstheme="minorHAnsi"/>
          <w:sz w:val="22"/>
        </w:rPr>
        <w:t>zogenen Standard genügen, der geringer oder höher ausfallen kann</w:t>
      </w:r>
      <w:r w:rsidRPr="001F20A3">
        <w:rPr>
          <w:rFonts w:asciiTheme="minorHAnsi" w:hAnsiTheme="minorHAnsi" w:cstheme="minorHAnsi"/>
          <w:sz w:val="22"/>
        </w:rPr>
        <w:t>.</w:t>
      </w:r>
    </w:p>
    <w:p w:rsidR="00A75DCC" w:rsidRPr="001F20A3" w:rsidRDefault="00A75DCC" w:rsidP="001F20A3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</w:rPr>
      </w:pPr>
      <w:r w:rsidRPr="001F20A3">
        <w:rPr>
          <w:rFonts w:asciiTheme="minorHAnsi" w:hAnsiTheme="minorHAnsi" w:cstheme="minorHAnsi"/>
          <w:sz w:val="22"/>
        </w:rPr>
        <w:t>Doch auch bei weitgehend barrierefreier Gestaltung tauchen im Einzelfall immer wieder Barrieren auf, die dann durch angemessene Vorkehrungen überwunden werden müssen.</w:t>
      </w:r>
    </w:p>
    <w:sectPr w:rsidR="00A75DCC" w:rsidRPr="001F20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2B"/>
    <w:rsid w:val="001F20A3"/>
    <w:rsid w:val="00251F2B"/>
    <w:rsid w:val="002C2157"/>
    <w:rsid w:val="0073302E"/>
    <w:rsid w:val="007D09BD"/>
    <w:rsid w:val="008161BD"/>
    <w:rsid w:val="00A75DCC"/>
    <w:rsid w:val="00A850F0"/>
    <w:rsid w:val="00F900F0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CFAA"/>
  <w15:chartTrackingRefBased/>
  <w15:docId w15:val="{51D057C4-4223-48C7-8E08-E83A7235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1F20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20A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20A3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Maike Gattermann-Kasper</dc:creator>
  <cp:keywords/>
  <dc:description/>
  <cp:lastModifiedBy>Peschke, Dr. Susanne</cp:lastModifiedBy>
  <cp:revision>2</cp:revision>
  <dcterms:created xsi:type="dcterms:W3CDTF">2022-12-15T15:23:00Z</dcterms:created>
  <dcterms:modified xsi:type="dcterms:W3CDTF">2022-12-15T15:23:00Z</dcterms:modified>
</cp:coreProperties>
</file>